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BF5D4" w14:textId="19565BF3" w:rsidR="00BC1C67" w:rsidRPr="004E0B79" w:rsidRDefault="004E0B79" w:rsidP="004E0B79">
      <w:pPr>
        <w:jc w:val="center"/>
        <w:rPr>
          <w:b/>
          <w:bCs/>
        </w:rPr>
      </w:pPr>
      <w:r w:rsidRPr="004E0B79">
        <w:rPr>
          <w:b/>
          <w:bCs/>
        </w:rPr>
        <w:t>INFORMATIVA SULLE MODALITÀ DI PRESENTAZIONE E GESTIONE DEI RECLAMI</w:t>
      </w:r>
    </w:p>
    <w:p w14:paraId="211227A9" w14:textId="7BB32094" w:rsidR="004E0B79" w:rsidRPr="004E0B79" w:rsidRDefault="004E0B79" w:rsidP="004E0B79">
      <w:pPr>
        <w:jc w:val="center"/>
        <w:rPr>
          <w:b/>
          <w:bCs/>
        </w:rPr>
      </w:pPr>
      <w:r w:rsidRPr="004E0B79">
        <w:rPr>
          <w:b/>
          <w:bCs/>
        </w:rPr>
        <w:t>(art. 10-</w:t>
      </w:r>
      <w:r w:rsidRPr="004E0B79">
        <w:rPr>
          <w:b/>
          <w:bCs/>
          <w:i/>
          <w:iCs/>
        </w:rPr>
        <w:t>decies</w:t>
      </w:r>
      <w:r w:rsidRPr="004E0B79">
        <w:rPr>
          <w:b/>
          <w:bCs/>
        </w:rPr>
        <w:t xml:space="preserve"> Reg. ISVAP 24/2008)</w:t>
      </w:r>
    </w:p>
    <w:p w14:paraId="21F5C4AE" w14:textId="6C8704E0" w:rsidR="004E0B79" w:rsidRPr="004E0B79" w:rsidRDefault="004E0B79" w:rsidP="004E0B79">
      <w:pPr>
        <w:jc w:val="center"/>
        <w:rPr>
          <w:b/>
          <w:bCs/>
        </w:rPr>
      </w:pPr>
    </w:p>
    <w:p w14:paraId="18F0F3DC" w14:textId="77777777" w:rsidR="004E0B79" w:rsidRPr="004E0B79" w:rsidRDefault="004E0B79" w:rsidP="004E0B79">
      <w:pPr>
        <w:spacing w:after="60"/>
        <w:jc w:val="both"/>
      </w:pPr>
      <w:r w:rsidRPr="004E0B79">
        <w:t>Un “reclamo” è una dichiarazione di insoddisfazione in forma scritta nei confronti di un’impresa di assicurazione, di un intermediario assicurativo o di un intermediario iscritto nell’elenco annesso al RUI, relativa a un contratto o a un servizio assicurativo; non sono considerati reclami le richieste di informazioni o di chiarimenti, le richieste di risarcimento danni o di esecuzione del contratto.</w:t>
      </w:r>
    </w:p>
    <w:p w14:paraId="6EC81097" w14:textId="77777777" w:rsidR="004E0B79" w:rsidRPr="004E0B79" w:rsidRDefault="004E0B79" w:rsidP="004E0B79">
      <w:pPr>
        <w:spacing w:after="60"/>
        <w:jc w:val="both"/>
        <w:rPr>
          <w:b/>
        </w:rPr>
      </w:pPr>
      <w:r w:rsidRPr="004E0B79">
        <w:t>Ferma restando la possibilità di rivolgersi all’Autorità Giudiziaria, è facoltà del contraente inoltrare reclamo per iscritto all’intermediario o all’impresa preponente.</w:t>
      </w:r>
    </w:p>
    <w:p w14:paraId="0C31709D" w14:textId="07D552EF" w:rsidR="004E0B79" w:rsidRPr="004E0B79" w:rsidRDefault="004E0B79" w:rsidP="004E0B79">
      <w:pPr>
        <w:spacing w:after="60"/>
        <w:jc w:val="both"/>
      </w:pPr>
      <w:r w:rsidRPr="004E0B79">
        <w:t>L’</w:t>
      </w:r>
      <w:r w:rsidR="0012215E">
        <w:t>intermediario</w:t>
      </w:r>
      <w:r w:rsidRPr="004E0B79">
        <w:t xml:space="preserve"> trasmette senza ritardo all’impresa di assicurazione interessata i reclami ricevuti relativi al comportamento proprio o di un dipendente o collaboratore, dandone contestuale notizia al reclamante, fermo restando che tali reclami possono essere inviati direttamente all’impresa interessata, la quale è il soggetto competente alla gestione di essi.</w:t>
      </w:r>
    </w:p>
    <w:p w14:paraId="7151B191" w14:textId="77777777" w:rsidR="004E0B79" w:rsidRPr="004E0B79" w:rsidRDefault="004E0B79" w:rsidP="004E0B79">
      <w:pPr>
        <w:spacing w:after="60"/>
        <w:jc w:val="both"/>
      </w:pPr>
      <w:r w:rsidRPr="004E0B79">
        <w:t>Le imprese preponenti forniscono in ogni caso riscontro al reclamante entro 45 giorni dal ricevimento del reclamo.</w:t>
      </w:r>
    </w:p>
    <w:p w14:paraId="6615E901" w14:textId="324B2A3A" w:rsidR="004E0B79" w:rsidRDefault="004E0B79" w:rsidP="004E0B79">
      <w:pPr>
        <w:spacing w:after="60"/>
        <w:jc w:val="both"/>
      </w:pPr>
      <w:r w:rsidRPr="004E0B79">
        <w:t>Il termine è sospeso per un massimo di 15 giorni per le integrazioni istruttorie volte ad acquisire dall’</w:t>
      </w:r>
      <w:r w:rsidR="00435ADA">
        <w:t>intermediario</w:t>
      </w:r>
      <w:r w:rsidRPr="004E0B79">
        <w:t xml:space="preserve"> la documentazione pertinente e ogni altra informazione ritenuta utile per la gestione del reclamo, nonché a garantire il contraddittorio con l’</w:t>
      </w:r>
      <w:r w:rsidR="0012215E">
        <w:t>intermediario</w:t>
      </w:r>
      <w:r w:rsidRPr="004E0B79">
        <w:t xml:space="preserve"> medesimo.</w:t>
      </w:r>
    </w:p>
    <w:p w14:paraId="462BD39C" w14:textId="77777777" w:rsidR="00435ADA" w:rsidRPr="004E0B79" w:rsidRDefault="00435ADA" w:rsidP="00435ADA">
      <w:pPr>
        <w:spacing w:after="60"/>
        <w:jc w:val="both"/>
      </w:pPr>
      <w:r w:rsidRPr="004E0B79">
        <w:t xml:space="preserve">In caso di rapporto di libera collaborazione, l’intermediario proponente che riceve un reclamo lo trasmette senza ritardo all’intermediario emittente, dandone contestuale notizia al reclamante. La procedura </w:t>
      </w:r>
      <w:r>
        <w:t>è gestita secondo le regole applicabili a seconda della sezione del RUI di appartenenza dell’intermediario emittente</w:t>
      </w:r>
      <w:r w:rsidRPr="004E0B79">
        <w:t>.</w:t>
      </w:r>
    </w:p>
    <w:p w14:paraId="0D814E74" w14:textId="77777777" w:rsidR="004E0B79" w:rsidRPr="004E0B79" w:rsidRDefault="004E0B79" w:rsidP="004E0B79">
      <w:pPr>
        <w:spacing w:after="60"/>
        <w:jc w:val="both"/>
      </w:pPr>
      <w:r w:rsidRPr="004E0B79">
        <w:t>Gli interessati hanno facoltà di presentare direttamente all’IVASS:</w:t>
      </w:r>
    </w:p>
    <w:p w14:paraId="34AB817F" w14:textId="77777777" w:rsidR="004E0B79" w:rsidRPr="004E0B79" w:rsidRDefault="004E0B79" w:rsidP="004E0B79">
      <w:pPr>
        <w:pStyle w:val="Paragrafoelenco"/>
        <w:numPr>
          <w:ilvl w:val="0"/>
          <w:numId w:val="1"/>
        </w:numPr>
        <w:spacing w:after="60"/>
        <w:ind w:left="357" w:hanging="357"/>
        <w:jc w:val="both"/>
      </w:pPr>
      <w:r w:rsidRPr="004E0B79">
        <w:t>i reclami già presentati direttamente all’impresa di assicurazione o all’intermediario assicurativo, in caso di mancato o parziale accoglimento del reclamo, di assenza di riscontro entro i termini di regolamento ovvero qualora non si ritenga soddisfatto dell’esito del reclamo;</w:t>
      </w:r>
    </w:p>
    <w:p w14:paraId="3293B84F" w14:textId="77777777" w:rsidR="004E0B79" w:rsidRPr="004E0B79" w:rsidRDefault="004E0B79" w:rsidP="004E0B79">
      <w:pPr>
        <w:pStyle w:val="Paragrafoelenco"/>
        <w:numPr>
          <w:ilvl w:val="0"/>
          <w:numId w:val="1"/>
        </w:numPr>
        <w:spacing w:after="60"/>
        <w:ind w:left="357" w:hanging="357"/>
        <w:jc w:val="both"/>
      </w:pPr>
      <w:r w:rsidRPr="004E0B79">
        <w:t>i reclami per la risoluzione di liti transfrontaliere (in questo caso è inoltre possibile presentare reclamo direttamente al sistema estero competente chiedendo l’attivazione della procedura FIN-NET; il sistema competente è individuabile accedendo al sito internet: http://ec.europa.eu/finance/fin-net/members_en.htm);</w:t>
      </w:r>
    </w:p>
    <w:p w14:paraId="68127A00" w14:textId="77777777" w:rsidR="004E0B79" w:rsidRPr="004E0B79" w:rsidRDefault="004E0B79" w:rsidP="004E0B79">
      <w:pPr>
        <w:pStyle w:val="Paragrafoelenco"/>
        <w:numPr>
          <w:ilvl w:val="0"/>
          <w:numId w:val="1"/>
        </w:numPr>
        <w:spacing w:after="60"/>
        <w:ind w:left="357" w:hanging="357"/>
        <w:jc w:val="both"/>
      </w:pPr>
      <w:r w:rsidRPr="004E0B79">
        <w:t>i reclami per l’accertamento dell’osservanza delle disposizioni del Codice e delle relative norme di attuazione, nonché delle disposizioni della Parte III, Titolo III, Capo I, Sezione IV bis del decreto legislativo 206/2005 (Codice del consumo) relative alla commercializzazione a distanza di servizi finanziari al consumatore, da parte delle imprese di assicurazione e di riassicurazione, degli intermediari e dei periti assicurativi.</w:t>
      </w:r>
    </w:p>
    <w:p w14:paraId="27DF40E5" w14:textId="3A95EC98" w:rsidR="004E0B79" w:rsidRPr="004E0B79" w:rsidRDefault="004E0B79" w:rsidP="004E0B79">
      <w:pPr>
        <w:spacing w:after="60"/>
        <w:jc w:val="both"/>
      </w:pPr>
      <w:r w:rsidRPr="004E0B79">
        <w:t xml:space="preserve">Tali reclami andranno indirizzati per iscritto attraverso posta ordinaria al recapito “IVASS - Servizio Tutela degli Utenti, </w:t>
      </w:r>
      <w:r w:rsidR="003602ED">
        <w:t>v</w:t>
      </w:r>
      <w:r w:rsidRPr="004E0B79">
        <w:t>ia del Quirinale 21, 00187 Roma” oppure tramite posta elettronica certificata all’indirizzo tutela.consumatore@pec.ivass.it</w:t>
      </w:r>
    </w:p>
    <w:p w14:paraId="3AC96470" w14:textId="77777777" w:rsidR="004E0B79" w:rsidRPr="004E0B79" w:rsidRDefault="004E0B79" w:rsidP="004E0B79">
      <w:pPr>
        <w:spacing w:after="60"/>
        <w:jc w:val="both"/>
      </w:pPr>
      <w:r w:rsidRPr="004E0B79">
        <w:t>Tali reclami dovranno essere completi di:</w:t>
      </w:r>
    </w:p>
    <w:p w14:paraId="5B1EEEF5" w14:textId="77777777" w:rsidR="004E0B79" w:rsidRPr="004E0B79" w:rsidRDefault="004E0B79" w:rsidP="004E0B79">
      <w:pPr>
        <w:pStyle w:val="Paragrafoelenco"/>
        <w:numPr>
          <w:ilvl w:val="0"/>
          <w:numId w:val="2"/>
        </w:numPr>
        <w:spacing w:after="60"/>
        <w:ind w:left="357" w:hanging="357"/>
        <w:jc w:val="both"/>
      </w:pPr>
      <w:r w:rsidRPr="004E0B79">
        <w:t>nome, cognome e domicilio del reclamante, con eventuale recapito telefonico;</w:t>
      </w:r>
    </w:p>
    <w:p w14:paraId="4CC217C7" w14:textId="77777777" w:rsidR="004E0B79" w:rsidRPr="004E0B79" w:rsidRDefault="004E0B79" w:rsidP="004E0B79">
      <w:pPr>
        <w:pStyle w:val="Paragrafoelenco"/>
        <w:numPr>
          <w:ilvl w:val="0"/>
          <w:numId w:val="2"/>
        </w:numPr>
        <w:spacing w:after="60"/>
        <w:ind w:left="357" w:hanging="357"/>
        <w:jc w:val="both"/>
      </w:pPr>
      <w:r w:rsidRPr="004E0B79">
        <w:t>individuazione del soggetto o dei soggetti di cui si lamenta l’operato;</w:t>
      </w:r>
    </w:p>
    <w:p w14:paraId="4D1700EA" w14:textId="77777777" w:rsidR="004E0B79" w:rsidRPr="004E0B79" w:rsidRDefault="004E0B79" w:rsidP="004E0B79">
      <w:pPr>
        <w:pStyle w:val="Paragrafoelenco"/>
        <w:numPr>
          <w:ilvl w:val="0"/>
          <w:numId w:val="2"/>
        </w:numPr>
        <w:spacing w:after="60"/>
        <w:ind w:left="357" w:hanging="357"/>
        <w:jc w:val="both"/>
      </w:pPr>
      <w:r w:rsidRPr="004E0B79">
        <w:t>breve ed esaustiva descrizione del motivo di lamentela;</w:t>
      </w:r>
    </w:p>
    <w:p w14:paraId="068ADFC3" w14:textId="77777777" w:rsidR="004E0B79" w:rsidRPr="004E0B79" w:rsidRDefault="004E0B79" w:rsidP="004E0B79">
      <w:pPr>
        <w:pStyle w:val="Paragrafoelenco"/>
        <w:numPr>
          <w:ilvl w:val="0"/>
          <w:numId w:val="2"/>
        </w:numPr>
        <w:spacing w:after="60"/>
        <w:ind w:left="357" w:hanging="357"/>
        <w:jc w:val="both"/>
      </w:pPr>
      <w:r w:rsidRPr="004E0B79">
        <w:t>copia degli eventuali reclami già presentati all’impresa di assicurazione e/o all’intermediario interessati e dell’eventuale riscontro fornito dai medesimi;</w:t>
      </w:r>
    </w:p>
    <w:p w14:paraId="18B6EBA6" w14:textId="77777777" w:rsidR="004E0B79" w:rsidRPr="004E0B79" w:rsidRDefault="004E0B79" w:rsidP="004E0B79">
      <w:pPr>
        <w:pStyle w:val="Paragrafoelenco"/>
        <w:numPr>
          <w:ilvl w:val="0"/>
          <w:numId w:val="2"/>
        </w:numPr>
        <w:spacing w:after="60"/>
        <w:ind w:left="357" w:hanging="357"/>
        <w:jc w:val="both"/>
      </w:pPr>
      <w:r w:rsidRPr="004E0B79">
        <w:t>ogni documento utile per descrivere più compiutamente le relative circostanze.</w:t>
      </w:r>
    </w:p>
    <w:p w14:paraId="3C7AEE6F" w14:textId="77777777" w:rsidR="004E0B79" w:rsidRPr="004E0B79" w:rsidRDefault="004E0B79" w:rsidP="004E0B79">
      <w:pPr>
        <w:spacing w:after="60"/>
        <w:jc w:val="both"/>
      </w:pPr>
      <w:r w:rsidRPr="004E0B79">
        <w:lastRenderedPageBreak/>
        <w:t>Il modello facsimile da utilizzare per i reclami è disponibile al seguente indirizzo: https://www.ivass.it/consumatori/reclami/guida_reclami.pdf.</w:t>
      </w:r>
    </w:p>
    <w:p w14:paraId="5D1A317C" w14:textId="30938838" w:rsidR="003602ED" w:rsidRDefault="003602ED" w:rsidP="003602ED">
      <w:pPr>
        <w:spacing w:after="60"/>
        <w:jc w:val="both"/>
      </w:pPr>
      <w:r>
        <w:t xml:space="preserve">Per i soli reclami attinenti alla corretta redazione dei Documenti contenenti le informazioni chiave (KID), in caso di esito insoddisfacente o risposta tardiva è possibile rivolgersi alla CONSOB, via G.B. Martini 3, 00198 Roma, PEC: consob@pec.consob.it, corredando l'esposto della documentazione relativa al reclamo trattato dalla Compagnia e del riscontro fornito dalla stessa. Informazioni sulle modalità di invio sono disponibili nel sito </w:t>
      </w:r>
      <w:r w:rsidRPr="003602ED">
        <w:t>www.consob.it</w:t>
      </w:r>
      <w:r>
        <w:t xml:space="preserve">. </w:t>
      </w:r>
    </w:p>
    <w:p w14:paraId="5319FBD4" w14:textId="7BAAA8C9" w:rsidR="004E0B79" w:rsidRPr="004E0B79" w:rsidRDefault="004E0B79" w:rsidP="004E0B79">
      <w:pPr>
        <w:spacing w:after="60"/>
        <w:jc w:val="both"/>
      </w:pPr>
      <w:r w:rsidRPr="004E0B79">
        <w:t xml:space="preserve">Il reclamante ha la possibilità, in caso di mancato o parziale accoglimento del reclamo, di rivolgersi all’Autorità di Vigilanza, come sopra indicato, o di utilizzare sistemi alternativi di risoluzione delle controversie previsti a livello normativo o convenzionale, quali: </w:t>
      </w:r>
    </w:p>
    <w:p w14:paraId="26DED640" w14:textId="77777777" w:rsidR="004E0B79" w:rsidRPr="004E0B79" w:rsidRDefault="004E0B79" w:rsidP="004E0B79">
      <w:pPr>
        <w:pStyle w:val="Paragrafoelenco"/>
        <w:numPr>
          <w:ilvl w:val="0"/>
          <w:numId w:val="3"/>
        </w:numPr>
        <w:spacing w:after="60"/>
        <w:jc w:val="both"/>
      </w:pPr>
      <w:r w:rsidRPr="004E0B79">
        <w:t xml:space="preserve">la conciliazione paritetica: in caso di controversia relativa ad un sinistro </w:t>
      </w:r>
      <w:proofErr w:type="spellStart"/>
      <w:r w:rsidRPr="004E0B79">
        <w:t>r.c.</w:t>
      </w:r>
      <w:proofErr w:type="spellEnd"/>
      <w:r w:rsidRPr="004E0B79">
        <w:t xml:space="preserve"> auto con risarcimento per danni a persone e/o cose fino a 15.000 euro, rivolgendosi ad una delle Associazioni dei Consumatori aderenti all’accordo con l’Associazione Nazionale fra le Imprese Assicuratrici (ANIA);</w:t>
      </w:r>
    </w:p>
    <w:p w14:paraId="4DCE0DBF" w14:textId="77777777" w:rsidR="004E0B79" w:rsidRPr="004E0B79" w:rsidRDefault="004E0B79" w:rsidP="004E0B79">
      <w:pPr>
        <w:pStyle w:val="Paragrafoelenco"/>
        <w:numPr>
          <w:ilvl w:val="0"/>
          <w:numId w:val="3"/>
        </w:numPr>
        <w:spacing w:after="60"/>
        <w:jc w:val="both"/>
      </w:pPr>
      <w:r w:rsidRPr="004E0B79">
        <w:t>la mediazione civile disciplinata dal d. lgs. 28/2010;</w:t>
      </w:r>
    </w:p>
    <w:p w14:paraId="74F23093" w14:textId="77777777" w:rsidR="004E0B79" w:rsidRPr="004E0B79" w:rsidRDefault="004E0B79" w:rsidP="004E0B79">
      <w:pPr>
        <w:pStyle w:val="Paragrafoelenco"/>
        <w:numPr>
          <w:ilvl w:val="0"/>
          <w:numId w:val="3"/>
        </w:numPr>
        <w:spacing w:after="60"/>
        <w:jc w:val="both"/>
      </w:pPr>
      <w:r w:rsidRPr="004E0B79">
        <w:t>la negoziazione assistita da uno o più avvocati ai sensi del d.l. 132/2014;</w:t>
      </w:r>
    </w:p>
    <w:p w14:paraId="0A3E6F97" w14:textId="77777777" w:rsidR="004E0B79" w:rsidRPr="004E0B79" w:rsidRDefault="004E0B79" w:rsidP="004E0B79">
      <w:pPr>
        <w:pStyle w:val="Paragrafoelenco"/>
        <w:numPr>
          <w:ilvl w:val="0"/>
          <w:numId w:val="3"/>
        </w:numPr>
        <w:spacing w:after="60"/>
        <w:jc w:val="both"/>
      </w:pPr>
      <w:r w:rsidRPr="004E0B79">
        <w:t>l’arbitrato, disciplinato dagli artt. 806 e ss. c.p.c., nel caso la competenza arbitrale sia prevista da una o più clausole del contratto di assicurazione.</w:t>
      </w:r>
    </w:p>
    <w:p w14:paraId="65B7B73F" w14:textId="77777777" w:rsidR="00BA2C53" w:rsidRDefault="00BA2C53" w:rsidP="004E0B79">
      <w:pPr>
        <w:jc w:val="both"/>
      </w:pPr>
    </w:p>
    <w:p w14:paraId="7EEB5134" w14:textId="36B34926" w:rsidR="00F5005C" w:rsidRPr="00F5005C" w:rsidRDefault="000036C6" w:rsidP="00F5005C">
      <w:pPr>
        <w:jc w:val="both"/>
      </w:pPr>
      <w:r>
        <w:t>Modalità per l’inoltro dei reclami all’</w:t>
      </w:r>
      <w:r w:rsidR="003602ED">
        <w:t>intermediario</w:t>
      </w:r>
      <w:r>
        <w:t>:</w:t>
      </w:r>
      <w:r w:rsidR="00F5005C">
        <w:rPr>
          <w:rFonts w:cs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6AB4E6" wp14:editId="0934C8F9">
                <wp:simplePos x="0" y="0"/>
                <wp:positionH relativeFrom="page">
                  <wp:posOffset>5273675</wp:posOffset>
                </wp:positionH>
                <wp:positionV relativeFrom="page">
                  <wp:posOffset>6786880</wp:posOffset>
                </wp:positionV>
                <wp:extent cx="146685" cy="167005"/>
                <wp:effectExtent l="0" t="0" r="0" b="0"/>
                <wp:wrapNone/>
                <wp:docPr id="121168116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ABCF5" w14:textId="77777777" w:rsidR="00F5005C" w:rsidRDefault="00F5005C" w:rsidP="00F5005C">
                            <w:pPr>
                              <w:spacing w:before="12"/>
                              <w:ind w:left="60"/>
                              <w:rPr>
                                <w:sz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  <w:w w:val="99"/>
                                <w:sz w:val="20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AB4E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15.25pt;margin-top:534.4pt;width:11.5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" filled="f" stroked="f">
                <v:textbox inset="0,0,0,0">
                  <w:txbxContent>
                    <w:p w14:paraId="7AAABCF5" w14:textId="77777777" w:rsidR="00F5005C" w:rsidRDefault="00F5005C" w:rsidP="00F5005C">
                      <w:pPr>
                        <w:spacing w:before="12"/>
                        <w:ind w:left="60"/>
                        <w:rPr>
                          <w:sz w:val="20"/>
                        </w:rPr>
                      </w:pPr>
                      <w:r>
                        <w:fldChar w:fldCharType="begin"/>
                      </w:r>
                      <w:r>
                        <w:rPr>
                          <w:w w:val="99"/>
                          <w:sz w:val="20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w w:val="99"/>
                          <w:sz w:val="20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9732ED" w14:textId="165CF6EB" w:rsidR="00F5005C" w:rsidRPr="00A06E0A" w:rsidRDefault="00F5005C" w:rsidP="00F5005C">
      <w:pPr>
        <w:rPr>
          <w:rFonts w:cstheme="minorHAnsi"/>
          <w:lang w:eastAsia="it-IT"/>
        </w:rPr>
      </w:pPr>
      <w:r w:rsidRPr="00A06E0A">
        <w:rPr>
          <w:rFonts w:cstheme="minorHAnsi"/>
          <w:i/>
          <w:iCs/>
          <w:lang w:eastAsia="it-IT"/>
        </w:rPr>
        <w:t> e-mail: info@assicurapoint.it</w:t>
      </w:r>
    </w:p>
    <w:p w14:paraId="0FF8B92D" w14:textId="732B391C" w:rsidR="00D600E1" w:rsidRPr="00A06E0A" w:rsidRDefault="00F5005C" w:rsidP="00F5005C">
      <w:pPr>
        <w:rPr>
          <w:rFonts w:cstheme="minorHAnsi"/>
          <w:lang w:val="en-US" w:eastAsia="it-IT"/>
        </w:rPr>
      </w:pPr>
      <w:r w:rsidRPr="00A06E0A">
        <w:rPr>
          <w:rFonts w:cstheme="minorHAnsi"/>
          <w:lang w:val="en-US" w:eastAsia="it-IT"/>
        </w:rPr>
        <w:t>pec</w:t>
      </w:r>
      <w:r w:rsidRPr="00A06E0A">
        <w:rPr>
          <w:rFonts w:cstheme="minorHAnsi"/>
          <w:lang w:val="en-US" w:eastAsia="it-IT"/>
        </w:rPr>
        <w:t>:</w:t>
      </w:r>
      <w:r w:rsidRPr="00A06E0A">
        <w:rPr>
          <w:rFonts w:cstheme="minorHAnsi"/>
          <w:lang w:val="en-US" w:eastAsia="it-IT"/>
        </w:rPr>
        <w:t xml:space="preserve"> assicurapointbroker@pec.it</w:t>
      </w:r>
    </w:p>
    <w:p w14:paraId="656BA8CF" w14:textId="419C24C3" w:rsidR="00EC0B54" w:rsidRPr="004E0B79" w:rsidRDefault="00EC0B54" w:rsidP="00EC0B54">
      <w:pPr>
        <w:spacing w:after="60"/>
        <w:jc w:val="both"/>
        <w:rPr>
          <w:u w:val="single"/>
        </w:rPr>
      </w:pPr>
      <w:r w:rsidRPr="004E0B79">
        <w:rPr>
          <w:u w:val="single"/>
        </w:rPr>
        <w:t xml:space="preserve">Individuazione </w:t>
      </w:r>
      <w:r>
        <w:rPr>
          <w:u w:val="single"/>
        </w:rPr>
        <w:t>dei soggetti</w:t>
      </w:r>
      <w:r w:rsidRPr="004E0B79">
        <w:rPr>
          <w:u w:val="single"/>
        </w:rPr>
        <w:t xml:space="preserve"> competent</w:t>
      </w:r>
      <w:r>
        <w:rPr>
          <w:u w:val="single"/>
        </w:rPr>
        <w:t>i</w:t>
      </w:r>
      <w:r w:rsidRPr="004E0B79">
        <w:rPr>
          <w:u w:val="single"/>
        </w:rPr>
        <w:t xml:space="preserve"> alla gestione del reclamo, delle relative modalità per l’inoltro del reclamo e della funzione aziendale incaricata della gestione dei reclami:</w:t>
      </w:r>
    </w:p>
    <w:p w14:paraId="061A471C" w14:textId="77777777" w:rsidR="000036C6" w:rsidRDefault="000036C6" w:rsidP="004E0B79">
      <w:pPr>
        <w:jc w:val="both"/>
      </w:pPr>
    </w:p>
    <w:p w14:paraId="0306F2AE" w14:textId="1E1C9094" w:rsidR="000036C6" w:rsidRDefault="000036C6" w:rsidP="003602ED">
      <w:pPr>
        <w:jc w:val="both"/>
      </w:pPr>
      <w:r>
        <w:t>Imprese di assicurazione</w:t>
      </w:r>
    </w:p>
    <w:p w14:paraId="797630DB" w14:textId="4C789FF0" w:rsidR="003602ED" w:rsidRDefault="00760525" w:rsidP="003602ED">
      <w:pPr>
        <w:jc w:val="both"/>
      </w:pPr>
      <w:r w:rsidRPr="00760525">
        <w:t>- direttamente all’impresa preponente, ai recapiti indicati nei DIP aggiuntivi relativi ai singoli prodotti assicurativi a cui il reclamo si riferisce e ai quali espressamente si rinvia</w:t>
      </w:r>
    </w:p>
    <w:p w14:paraId="5E29ECC3" w14:textId="77777777" w:rsidR="006A2BB0" w:rsidRPr="006A2BB0" w:rsidRDefault="006A2BB0" w:rsidP="004E0B79">
      <w:pPr>
        <w:jc w:val="both"/>
      </w:pPr>
    </w:p>
    <w:sectPr w:rsidR="006A2BB0" w:rsidRPr="006A2B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21376"/>
    <w:multiLevelType w:val="hybridMultilevel"/>
    <w:tmpl w:val="BC1C235C"/>
    <w:lvl w:ilvl="0" w:tplc="AAF644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35CA"/>
    <w:multiLevelType w:val="hybridMultilevel"/>
    <w:tmpl w:val="ADAAC0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519F"/>
    <w:multiLevelType w:val="hybridMultilevel"/>
    <w:tmpl w:val="1196EB02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9AC"/>
    <w:multiLevelType w:val="hybridMultilevel"/>
    <w:tmpl w:val="2B248608"/>
    <w:lvl w:ilvl="0" w:tplc="530C8360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27ED2"/>
    <w:multiLevelType w:val="hybridMultilevel"/>
    <w:tmpl w:val="ADBC87F2"/>
    <w:lvl w:ilvl="0" w:tplc="A26E08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4702">
    <w:abstractNumId w:val="1"/>
  </w:num>
  <w:num w:numId="2" w16cid:durableId="1948003762">
    <w:abstractNumId w:val="2"/>
  </w:num>
  <w:num w:numId="3" w16cid:durableId="2120907495">
    <w:abstractNumId w:val="3"/>
  </w:num>
  <w:num w:numId="4" w16cid:durableId="1817990415">
    <w:abstractNumId w:val="4"/>
  </w:num>
  <w:num w:numId="5" w16cid:durableId="57613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A4"/>
    <w:rsid w:val="000036C6"/>
    <w:rsid w:val="000B5702"/>
    <w:rsid w:val="00115CFF"/>
    <w:rsid w:val="0012215E"/>
    <w:rsid w:val="003602ED"/>
    <w:rsid w:val="00435ADA"/>
    <w:rsid w:val="004E0B79"/>
    <w:rsid w:val="00540D64"/>
    <w:rsid w:val="00626680"/>
    <w:rsid w:val="006A2BB0"/>
    <w:rsid w:val="00760525"/>
    <w:rsid w:val="008E7169"/>
    <w:rsid w:val="00A06E0A"/>
    <w:rsid w:val="00B3184C"/>
    <w:rsid w:val="00BA2C53"/>
    <w:rsid w:val="00BC1C67"/>
    <w:rsid w:val="00C13B05"/>
    <w:rsid w:val="00CA051D"/>
    <w:rsid w:val="00D600E1"/>
    <w:rsid w:val="00E44D2A"/>
    <w:rsid w:val="00EC0B54"/>
    <w:rsid w:val="00F21BA4"/>
    <w:rsid w:val="00F5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AAFC30"/>
  <w15:chartTrackingRefBased/>
  <w15:docId w15:val="{48EDB7B2-0ED5-4ADF-B41F-1F576102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B7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E0B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4E0B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E0B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E0B7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0B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0B79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E0B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Legale Floreani - Dip. DSA</dc:creator>
  <cp:keywords/>
  <dc:description/>
  <cp:lastModifiedBy>Studio Legale Associato Floreani</cp:lastModifiedBy>
  <cp:revision>8</cp:revision>
  <dcterms:created xsi:type="dcterms:W3CDTF">2024-12-18T10:40:00Z</dcterms:created>
  <dcterms:modified xsi:type="dcterms:W3CDTF">2024-12-18T11:37:00Z</dcterms:modified>
</cp:coreProperties>
</file>